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303D9" w:rsidRPr="008B6524" w:rsidRDefault="00336ABE" w:rsidP="008B6524">
      <w:pPr>
        <w:pStyle w:val="papertitle"/>
        <w:spacing w:before="5pt" w:beforeAutospacing="1" w:after="5pt" w:afterAutospacing="1"/>
        <w:rPr>
          <w:kern w:val="48"/>
        </w:rPr>
      </w:pPr>
      <w:r w:rsidRPr="00336ABE">
        <w:rPr>
          <w:kern w:val="48"/>
        </w:rPr>
        <w:t>Context-aware Systems Testing and Validation</w:t>
      </w:r>
    </w:p>
    <w:p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3B4E04"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:rsidR="001E6BED" w:rsidRDefault="001E6BED" w:rsidP="001E6BED">
      <w:pPr>
        <w:pStyle w:val="Author"/>
        <w:spacing w:before="5pt" w:beforeAutospacing="1"/>
        <w:rPr>
          <w:sz w:val="18"/>
          <w:szCs w:val="18"/>
        </w:rPr>
      </w:pPr>
      <w:r w:rsidRPr="00CB07E1">
        <w:rPr>
          <w:sz w:val="18"/>
          <w:szCs w:val="18"/>
        </w:rPr>
        <w:t>Juan Carlos Augusto</w:t>
      </w:r>
      <w:r w:rsidRPr="00CB07E1">
        <w:rPr>
          <w:rStyle w:val="FootnoteReference"/>
          <w:sz w:val="18"/>
          <w:szCs w:val="18"/>
        </w:rPr>
        <w:footnoteReference w:id="1"/>
      </w:r>
      <w:r w:rsidRPr="00CB07E1">
        <w:rPr>
          <w:sz w:val="18"/>
          <w:szCs w:val="18"/>
        </w:rPr>
        <w:br/>
        <w:t>Department Computer Science Middlesex University                  London, UK             J.Augusto@mdx.ac.uk</w:t>
      </w:r>
      <w:r w:rsidRPr="00F847A6">
        <w:rPr>
          <w:sz w:val="18"/>
          <w:szCs w:val="18"/>
        </w:rPr>
        <w:t xml:space="preserve"> </w:t>
      </w:r>
      <w:r w:rsidR="00BD670B">
        <w:rPr>
          <w:sz w:val="18"/>
          <w:szCs w:val="18"/>
        </w:rPr>
        <w:br w:type="column"/>
      </w:r>
      <w:r w:rsidRPr="001E6BED">
        <w:rPr>
          <w:sz w:val="18"/>
          <w:szCs w:val="18"/>
        </w:rPr>
        <w:t xml:space="preserve">Mario </w:t>
      </w:r>
      <w:r>
        <w:rPr>
          <w:sz w:val="18"/>
          <w:szCs w:val="18"/>
        </w:rPr>
        <w:t xml:space="preserve">Jose </w:t>
      </w:r>
      <w:r w:rsidRPr="001E6BED">
        <w:rPr>
          <w:sz w:val="18"/>
          <w:szCs w:val="18"/>
        </w:rPr>
        <w:t>Quinde</w:t>
      </w:r>
      <w:r w:rsidRPr="001E6BED">
        <w:rPr>
          <w:sz w:val="18"/>
          <w:szCs w:val="18"/>
          <w:vertAlign w:val="superscript"/>
        </w:rPr>
        <w:t>1</w:t>
      </w:r>
      <w:r w:rsidRPr="001E6BED">
        <w:rPr>
          <w:sz w:val="18"/>
          <w:szCs w:val="18"/>
        </w:rPr>
        <w:t xml:space="preserve">, </w:t>
      </w:r>
      <w:r>
        <w:rPr>
          <w:rStyle w:val="FootnoteReference"/>
          <w:sz w:val="18"/>
          <w:szCs w:val="18"/>
        </w:rPr>
        <w:footnoteReference w:id="2"/>
      </w:r>
    </w:p>
    <w:p w:rsidR="001E6BED" w:rsidRPr="001E6BED" w:rsidRDefault="001E6BED" w:rsidP="001E6BED">
      <w:pPr>
        <w:pStyle w:val="Author"/>
        <w:spacing w:before="0pt"/>
        <w:rPr>
          <w:sz w:val="18"/>
          <w:szCs w:val="18"/>
        </w:rPr>
      </w:pPr>
      <w:r w:rsidRPr="001E6BED">
        <w:rPr>
          <w:sz w:val="18"/>
          <w:szCs w:val="18"/>
        </w:rPr>
        <w:t xml:space="preserve">Department Computer Science Middlesex University                  London, UK </w:t>
      </w:r>
    </w:p>
    <w:p w:rsidR="001A3B3D" w:rsidRPr="00562683" w:rsidRDefault="001E6BED" w:rsidP="001E6BED">
      <w:pPr>
        <w:pStyle w:val="Author"/>
        <w:spacing w:before="0pt"/>
        <w:rPr>
          <w:sz w:val="18"/>
          <w:szCs w:val="18"/>
          <w:lang w:val="pt-PT"/>
        </w:rPr>
      </w:pPr>
      <w:r w:rsidRPr="00562683">
        <w:rPr>
          <w:sz w:val="18"/>
          <w:szCs w:val="18"/>
          <w:lang w:val="pt-PT"/>
        </w:rPr>
        <w:t>MQ093@live.mdx.ac.uk</w:t>
      </w:r>
    </w:p>
    <w:p w:rsidR="001E6BED" w:rsidRPr="00562683" w:rsidRDefault="00BD670B" w:rsidP="001E6BED">
      <w:pPr>
        <w:pStyle w:val="Author"/>
        <w:spacing w:before="0pt"/>
        <w:rPr>
          <w:sz w:val="18"/>
          <w:szCs w:val="18"/>
          <w:lang w:val="pt-PT"/>
        </w:rPr>
      </w:pPr>
      <w:r w:rsidRPr="00562683">
        <w:rPr>
          <w:sz w:val="18"/>
          <w:szCs w:val="18"/>
          <w:lang w:val="pt-PT"/>
        </w:rPr>
        <w:br w:type="column"/>
      </w:r>
      <w:r w:rsidR="001E6BED" w:rsidRPr="00562683">
        <w:rPr>
          <w:sz w:val="18"/>
          <w:szCs w:val="18"/>
          <w:lang w:val="pt-PT"/>
        </w:rPr>
        <w:t>Chimezie Leonard Oguego</w:t>
      </w:r>
      <w:r w:rsidR="001E6BED" w:rsidRPr="00562683">
        <w:rPr>
          <w:sz w:val="18"/>
          <w:szCs w:val="18"/>
          <w:vertAlign w:val="superscript"/>
          <w:lang w:val="pt-PT"/>
        </w:rPr>
        <w:t>1</w:t>
      </w:r>
    </w:p>
    <w:p w:rsidR="001A3B3D" w:rsidRPr="00F847A6" w:rsidRDefault="001E6BED" w:rsidP="001E6BED">
      <w:pPr>
        <w:pStyle w:val="Author"/>
        <w:spacing w:before="0pt"/>
        <w:rPr>
          <w:sz w:val="18"/>
          <w:szCs w:val="18"/>
        </w:rPr>
      </w:pPr>
      <w:r w:rsidRPr="001E6BED">
        <w:rPr>
          <w:sz w:val="18"/>
          <w:szCs w:val="18"/>
        </w:rPr>
        <w:t xml:space="preserve">Department Computer Science Middlesex University                  London, UK       CO527@live.mdx.ac.uk      </w:t>
      </w:r>
    </w:p>
    <w:p w:rsidR="009F1D79" w:rsidRDefault="009F1D79">
      <w:pPr>
        <w:sectPr w:rsidR="009F1D79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:rsidR="009303D9" w:rsidRPr="005B520E" w:rsidRDefault="00BD670B">
      <w:pPr>
        <w:sectPr w:rsidR="009303D9" w:rsidRPr="005B520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>
        <w:br w:type="column"/>
      </w:r>
    </w:p>
    <w:p w:rsidR="00E936B7" w:rsidRPr="004C2C55" w:rsidRDefault="00E936B7" w:rsidP="00E936B7">
      <w:pPr>
        <w:rPr>
          <w:b/>
        </w:rPr>
      </w:pPr>
      <w:r w:rsidRPr="004C2C55">
        <w:rPr>
          <w:b/>
        </w:rPr>
        <w:t>Appendix A</w:t>
      </w:r>
    </w:p>
    <w:p w:rsidR="00E936B7" w:rsidRPr="004C2C55" w:rsidRDefault="00E936B7" w:rsidP="00E936B7"/>
    <w:tbl>
      <w:tblPr>
        <w:tblStyle w:val="TableGrid"/>
        <w:tblW w:w="449.80pt" w:type="dxa"/>
        <w:jc w:val="center"/>
        <w:tblLook w:firstRow="1" w:lastRow="0" w:firstColumn="1" w:lastColumn="0" w:noHBand="0" w:noVBand="1"/>
      </w:tblPr>
      <w:tblGrid>
        <w:gridCol w:w="1402"/>
        <w:gridCol w:w="1415"/>
        <w:gridCol w:w="1395"/>
        <w:gridCol w:w="1337"/>
        <w:gridCol w:w="1246"/>
        <w:gridCol w:w="864"/>
        <w:gridCol w:w="1337"/>
      </w:tblGrid>
      <w:tr w:rsidR="00E936B7" w:rsidRPr="00777726" w:rsidTr="00E936B7">
        <w:trPr>
          <w:jc w:val="center"/>
        </w:trPr>
        <w:tc>
          <w:tcPr>
            <w:tcW w:w="70.1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Enablers</w:t>
            </w:r>
          </w:p>
        </w:tc>
        <w:tc>
          <w:tcPr>
            <w:tcW w:w="69.7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Assumptions</w:t>
            </w:r>
          </w:p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Initial values</w:t>
            </w: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Context Feature 1</w:t>
            </w:r>
          </w:p>
        </w:tc>
        <w:tc>
          <w:tcPr>
            <w:tcW w:w="62.3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Context Feature 2</w:t>
            </w:r>
          </w:p>
        </w:tc>
        <w:tc>
          <w:tcPr>
            <w:tcW w:w="43.2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66.8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Context Feature z</w:t>
            </w:r>
          </w:p>
        </w:tc>
      </w:tr>
      <w:tr w:rsidR="00E936B7" w:rsidRPr="00777726" w:rsidTr="00E936B7">
        <w:trPr>
          <w:jc w:val="center"/>
        </w:trPr>
        <w:tc>
          <w:tcPr>
            <w:tcW w:w="70.1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Context Description</w:t>
            </w: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.7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.3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.2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6B7" w:rsidRPr="00777726" w:rsidTr="00E936B7">
        <w:trPr>
          <w:jc w:val="center"/>
        </w:trPr>
        <w:tc>
          <w:tcPr>
            <w:tcW w:w="70.1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Expected Outcome (s)</w:t>
            </w: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.7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.3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.2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Sensors</w:t>
            </w: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9.7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9.7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69.7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Network</w:t>
            </w: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9.7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9.7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69.7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9.7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9.7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69.7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Reasoners</w:t>
            </w: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9.7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9.7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69.7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Learners</w:t>
            </w: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9.7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9.7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l</w:t>
            </w:r>
            <w:proofErr w:type="spellEnd"/>
          </w:p>
        </w:tc>
        <w:tc>
          <w:tcPr>
            <w:tcW w:w="69.7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HCI</w:t>
            </w: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9.7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9.7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69.7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Preferences</w:t>
            </w: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9.7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9.7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69.7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777726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b/>
                <w:sz w:val="20"/>
                <w:szCs w:val="20"/>
              </w:rPr>
              <w:t>Users</w:t>
            </w:r>
          </w:p>
        </w:tc>
        <w:tc>
          <w:tcPr>
            <w:tcW w:w="70.75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9.7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top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9.7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777726" w:rsidTr="00E936B7">
        <w:trPr>
          <w:trHeight w:val="90"/>
          <w:jc w:val="center"/>
        </w:trPr>
        <w:tc>
          <w:tcPr>
            <w:tcW w:w="70.10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.75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2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777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u</w:t>
            </w:r>
            <w:proofErr w:type="spellEnd"/>
          </w:p>
        </w:tc>
        <w:tc>
          <w:tcPr>
            <w:tcW w:w="69.7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.3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.20pt" w:type="dxa"/>
            <w:tcBorders>
              <w:bottom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.8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777726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6B7" w:rsidRPr="004C2C55" w:rsidRDefault="00E936B7" w:rsidP="00E936B7"/>
    <w:p w:rsidR="00E936B7" w:rsidRPr="004C2C55" w:rsidRDefault="00E936B7" w:rsidP="00E936B7"/>
    <w:p w:rsidR="00E936B7" w:rsidRPr="004C2C55" w:rsidRDefault="00E936B7" w:rsidP="00E936B7"/>
    <w:p w:rsidR="00E936B7" w:rsidRDefault="00E936B7" w:rsidP="00E936B7"/>
    <w:p w:rsidR="00E936B7" w:rsidRDefault="00E936B7" w:rsidP="00E936B7">
      <w:pPr>
        <w:sectPr w:rsidR="00E936B7" w:rsidSect="00E936B7">
          <w:type w:val="continuous"/>
          <w:pgSz w:w="595.30pt" w:h="841.90pt"/>
          <w:pgMar w:top="72pt" w:right="72pt" w:bottom="72pt" w:left="72pt" w:header="35.40pt" w:footer="35.40pt" w:gutter="0pt"/>
          <w:cols w:space="35.40pt"/>
          <w:docGrid w:linePitch="360"/>
        </w:sectPr>
      </w:pPr>
    </w:p>
    <w:p w:rsidR="00E936B7" w:rsidRDefault="00E936B7" w:rsidP="00E936B7">
      <w:pPr>
        <w:ind w:firstLine="36pt"/>
        <w:rPr>
          <w:b/>
        </w:rPr>
      </w:pPr>
      <w:r w:rsidRPr="004C2C55">
        <w:rPr>
          <w:b/>
        </w:rPr>
        <w:lastRenderedPageBreak/>
        <w:t xml:space="preserve">Appendix </w:t>
      </w:r>
      <w:r>
        <w:rPr>
          <w:b/>
        </w:rPr>
        <w:t>B</w:t>
      </w:r>
    </w:p>
    <w:p w:rsidR="00E936B7" w:rsidRPr="004C2C55" w:rsidRDefault="00E936B7" w:rsidP="00E936B7">
      <w:pPr>
        <w:rPr>
          <w:b/>
        </w:rPr>
      </w:pPr>
    </w:p>
    <w:tbl>
      <w:tblPr>
        <w:tblStyle w:val="TableGrid"/>
        <w:tblpPr w:leftFromText="180" w:rightFromText="180" w:horzAnchor="margin" w:tblpXSpec="center" w:tblpY="470"/>
        <w:tblW w:w="665.50pt" w:type="dxa"/>
        <w:tblLayout w:type="fixed"/>
        <w:tblLook w:firstRow="1" w:lastRow="0" w:firstColumn="1" w:lastColumn="0" w:noHBand="0" w:noVBand="1"/>
      </w:tblPr>
      <w:tblGrid>
        <w:gridCol w:w="1403"/>
        <w:gridCol w:w="1417"/>
        <w:gridCol w:w="1701"/>
        <w:gridCol w:w="1560"/>
        <w:gridCol w:w="1701"/>
        <w:gridCol w:w="1701"/>
        <w:gridCol w:w="1842"/>
        <w:gridCol w:w="1985"/>
      </w:tblGrid>
      <w:tr w:rsidR="00E936B7" w:rsidRPr="00BF69D2" w:rsidTr="00E936B7">
        <w:tc>
          <w:tcPr>
            <w:tcW w:w="70.1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Enablers</w:t>
            </w:r>
          </w:p>
        </w:tc>
        <w:tc>
          <w:tcPr>
            <w:tcW w:w="85.0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Assumptions</w:t>
            </w:r>
          </w:p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Initial values</w:t>
            </w:r>
          </w:p>
        </w:tc>
        <w:tc>
          <w:tcPr>
            <w:tcW w:w="78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Context Feature 1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Context Feature 2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Context Feature 3</w:t>
            </w:r>
          </w:p>
        </w:tc>
        <w:tc>
          <w:tcPr>
            <w:tcW w:w="92.1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Context Feature 4</w:t>
            </w:r>
          </w:p>
        </w:tc>
        <w:tc>
          <w:tcPr>
            <w:tcW w:w="99.2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Context Feature 5</w:t>
            </w:r>
          </w:p>
        </w:tc>
      </w:tr>
      <w:tr w:rsidR="00E936B7" w:rsidRPr="00BF69D2" w:rsidTr="00E936B7">
        <w:tc>
          <w:tcPr>
            <w:tcW w:w="70.1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Context Description</w:t>
            </w:r>
          </w:p>
        </w:tc>
        <w:tc>
          <w:tcPr>
            <w:tcW w:w="7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B11F2B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F2B">
              <w:rPr>
                <w:rFonts w:ascii="Times New Roman" w:hAnsi="Times New Roman" w:cs="Times New Roman"/>
                <w:b/>
                <w:sz w:val="20"/>
                <w:szCs w:val="20"/>
              </w:rPr>
              <w:t>The user going to bed, but he/she is still moving around the house.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B11F2B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F2B">
              <w:rPr>
                <w:rFonts w:ascii="Times New Roman" w:hAnsi="Times New Roman" w:cs="Times New Roman"/>
                <w:b/>
                <w:sz w:val="20"/>
                <w:szCs w:val="20"/>
              </w:rPr>
              <w:t>Checking if there is movement around the house when user is on bed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B11F2B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F2B">
              <w:rPr>
                <w:rFonts w:ascii="Times New Roman" w:hAnsi="Times New Roman" w:cs="Times New Roman"/>
                <w:b/>
                <w:sz w:val="20"/>
                <w:szCs w:val="20"/>
              </w:rPr>
              <w:t>The user needs to lay on the bed which has the pressure pad sensor indicating the change of state</w:t>
            </w:r>
          </w:p>
        </w:tc>
        <w:tc>
          <w:tcPr>
            <w:tcW w:w="92.1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B11F2B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F2B">
              <w:rPr>
                <w:rFonts w:ascii="Times New Roman" w:hAnsi="Times New Roman" w:cs="Times New Roman"/>
                <w:b/>
                <w:sz w:val="20"/>
                <w:szCs w:val="20"/>
              </w:rPr>
              <w:t>No movement detected in the house, and the pressure pad is not idle</w:t>
            </w:r>
          </w:p>
        </w:tc>
        <w:tc>
          <w:tcPr>
            <w:tcW w:w="99.2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:rsidR="00E936B7" w:rsidRPr="00B11F2B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F2B">
              <w:rPr>
                <w:rFonts w:ascii="Times New Roman" w:hAnsi="Times New Roman" w:cs="Times New Roman"/>
                <w:b/>
                <w:sz w:val="20"/>
                <w:szCs w:val="20"/>
              </w:rPr>
              <w:t>The light should be off as long the user is as sleep.</w:t>
            </w:r>
          </w:p>
        </w:tc>
      </w:tr>
      <w:tr w:rsidR="00E936B7" w:rsidRPr="00BF69D2" w:rsidTr="00E936B7">
        <w:trPr>
          <w:trHeight w:val="1435"/>
        </w:trPr>
        <w:tc>
          <w:tcPr>
            <w:tcW w:w="70.1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Expected Outcome (s)</w:t>
            </w:r>
          </w:p>
        </w:tc>
        <w:tc>
          <w:tcPr>
            <w:tcW w:w="7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B11F2B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F2B">
              <w:rPr>
                <w:rFonts w:ascii="Times New Roman" w:hAnsi="Times New Roman" w:cs="Times New Roman"/>
                <w:b/>
                <w:sz w:val="20"/>
                <w:szCs w:val="20"/>
              </w:rPr>
              <w:t>The movement sensor stays active, keeping the lights ‘on’, since the user is yet to be on bed and moving around the house.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B11F2B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F2B">
              <w:rPr>
                <w:rFonts w:ascii="Times New Roman" w:hAnsi="Times New Roman" w:cs="Times New Roman"/>
                <w:b/>
                <w:sz w:val="20"/>
                <w:szCs w:val="20"/>
              </w:rPr>
              <w:t>Movement sensors should trigger off if no movement is detected in the room or other areas in the house.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B11F2B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F2B">
              <w:rPr>
                <w:rFonts w:ascii="Times New Roman" w:hAnsi="Times New Roman" w:cs="Times New Roman"/>
                <w:b/>
                <w:sz w:val="20"/>
                <w:szCs w:val="20"/>
              </w:rPr>
              <w:t>Pressure pad triggers off indicating it is not idle.</w:t>
            </w:r>
          </w:p>
        </w:tc>
        <w:tc>
          <w:tcPr>
            <w:tcW w:w="92.1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B11F2B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F2B">
              <w:rPr>
                <w:rFonts w:ascii="Times New Roman" w:hAnsi="Times New Roman" w:cs="Times New Roman"/>
                <w:b/>
                <w:sz w:val="20"/>
                <w:szCs w:val="20"/>
              </w:rPr>
              <w:t>The light should trigger off when there is no movement in the room and the user is on bed.</w:t>
            </w:r>
          </w:p>
        </w:tc>
        <w:tc>
          <w:tcPr>
            <w:tcW w:w="99.2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:rsidR="00E936B7" w:rsidRPr="00B11F2B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F2B">
              <w:rPr>
                <w:rFonts w:ascii="Times New Roman" w:hAnsi="Times New Roman" w:cs="Times New Roman"/>
                <w:b/>
                <w:sz w:val="20"/>
                <w:szCs w:val="20"/>
              </w:rPr>
              <w:t>The light stays off at this point regardless if movement is detected or not.</w:t>
            </w:r>
          </w:p>
        </w:tc>
      </w:tr>
      <w:tr w:rsidR="00E936B7" w:rsidRPr="00BF69D2" w:rsidTr="00E936B7">
        <w:trPr>
          <w:trHeight w:val="90"/>
        </w:trPr>
        <w:tc>
          <w:tcPr>
            <w:tcW w:w="70.15pt" w:type="dxa"/>
            <w:vMerge w:val="restart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Sensors</w:t>
            </w:r>
          </w:p>
        </w:tc>
        <w:tc>
          <w:tcPr>
            <w:tcW w:w="70.85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PIR Sensor</w:t>
            </w:r>
          </w:p>
        </w:tc>
        <w:tc>
          <w:tcPr>
            <w:tcW w:w="85.05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.05pt" w:type="dxa"/>
            <w:tcBorders>
              <w:top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.05pt" w:type="dxa"/>
            <w:tcBorders>
              <w:top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2.10pt" w:type="dxa"/>
            <w:tcBorders>
              <w:top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.25pt" w:type="dxa"/>
            <w:tcBorders>
              <w:top w:val="single" w:sz="12" w:space="0" w:color="auto"/>
              <w:end w:val="single" w:sz="12" w:space="0" w:color="auto"/>
            </w:tcBorders>
            <w:shd w:val="clear" w:color="auto" w:fill="auto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E936B7" w:rsidRPr="00BF69D2" w:rsidTr="00E936B7">
        <w:trPr>
          <w:trHeight w:val="90"/>
        </w:trPr>
        <w:tc>
          <w:tcPr>
            <w:tcW w:w="70.15pt" w:type="dxa"/>
            <w:vMerge/>
            <w:tcBorders>
              <w:start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85pt" w:type="dxa"/>
            <w:tcBorders>
              <w:start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Pressure Pad</w:t>
            </w:r>
          </w:p>
        </w:tc>
        <w:tc>
          <w:tcPr>
            <w:tcW w:w="85.05pt" w:type="dxa"/>
            <w:tcBorders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pt" w:type="dxa"/>
            <w:tcBorders>
              <w:start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2.10pt" w:type="dxa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99.25pt" w:type="dxa"/>
            <w:tcBorders>
              <w:end w:val="single" w:sz="12" w:space="0" w:color="auto"/>
            </w:tcBorders>
            <w:shd w:val="clear" w:color="auto" w:fill="auto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E936B7" w:rsidRPr="00BF69D2" w:rsidTr="00E936B7">
        <w:trPr>
          <w:trHeight w:val="90"/>
        </w:trPr>
        <w:tc>
          <w:tcPr>
            <w:tcW w:w="70.15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.85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Light Actuator</w:t>
            </w:r>
          </w:p>
        </w:tc>
        <w:tc>
          <w:tcPr>
            <w:tcW w:w="85.05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  <w:tcBorders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  <w:tcBorders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.10pt" w:type="dxa"/>
            <w:tcBorders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.25pt" w:type="dxa"/>
            <w:tcBorders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E936B7" w:rsidRPr="00BF69D2" w:rsidTr="00E936B7">
        <w:trPr>
          <w:trHeight w:val="90"/>
        </w:trPr>
        <w:tc>
          <w:tcPr>
            <w:tcW w:w="70.1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7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Preferences database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Comfort  = 8</w:t>
            </w:r>
          </w:p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Light = 4</w:t>
            </w:r>
          </w:p>
        </w:tc>
        <w:tc>
          <w:tcPr>
            <w:tcW w:w="78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.1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.2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BF69D2" w:rsidTr="00E936B7">
        <w:trPr>
          <w:trHeight w:val="90"/>
        </w:trPr>
        <w:tc>
          <w:tcPr>
            <w:tcW w:w="70.1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Reasoners</w:t>
            </w:r>
          </w:p>
        </w:tc>
        <w:tc>
          <w:tcPr>
            <w:tcW w:w="7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Real -time Context</w:t>
            </w:r>
          </w:p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reasoner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User is not sleeping</w:t>
            </w:r>
          </w:p>
        </w:tc>
        <w:tc>
          <w:tcPr>
            <w:tcW w:w="78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Check  variations on PIR as an indicator of movement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All PIR sensors indicate absence of movement for a reasonable time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Bed pressure pad indicates someone is in bed</w:t>
            </w:r>
          </w:p>
        </w:tc>
        <w:tc>
          <w:tcPr>
            <w:tcW w:w="92.1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Lights go off</w:t>
            </w:r>
          </w:p>
        </w:tc>
        <w:tc>
          <w:tcPr>
            <w:tcW w:w="99.2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If same conditions for PIR and pressure pad then lights stay off</w:t>
            </w:r>
          </w:p>
        </w:tc>
      </w:tr>
      <w:tr w:rsidR="00E936B7" w:rsidRPr="00BF69D2" w:rsidTr="00E936B7">
        <w:trPr>
          <w:trHeight w:val="90"/>
        </w:trPr>
        <w:tc>
          <w:tcPr>
            <w:tcW w:w="70.1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HCI</w:t>
            </w:r>
          </w:p>
        </w:tc>
        <w:tc>
          <w:tcPr>
            <w:tcW w:w="7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Preference interface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.1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.2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BF69D2" w:rsidTr="00E936B7">
        <w:trPr>
          <w:trHeight w:val="90"/>
        </w:trPr>
        <w:tc>
          <w:tcPr>
            <w:tcW w:w="70.1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Preferences</w:t>
            </w:r>
          </w:p>
        </w:tc>
        <w:tc>
          <w:tcPr>
            <w:tcW w:w="7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E21F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Prefers comfort over Light</w:t>
            </w:r>
          </w:p>
        </w:tc>
        <w:tc>
          <w:tcPr>
            <w:tcW w:w="78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.1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.2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BF69D2" w:rsidTr="00E936B7">
        <w:trPr>
          <w:trHeight w:val="90"/>
        </w:trPr>
        <w:tc>
          <w:tcPr>
            <w:tcW w:w="70.1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b/>
                <w:sz w:val="20"/>
                <w:szCs w:val="20"/>
              </w:rPr>
              <w:t>Users</w:t>
            </w:r>
          </w:p>
        </w:tc>
        <w:tc>
          <w:tcPr>
            <w:tcW w:w="7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F5">
              <w:rPr>
                <w:rFonts w:ascii="Times New Roman" w:hAnsi="Times New Roman" w:cs="Times New Roman"/>
                <w:sz w:val="20"/>
                <w:szCs w:val="20"/>
              </w:rPr>
              <w:t>Only user</w:t>
            </w: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12" w:space="0" w:color="auto"/>
              <w:bottom w:val="single" w:sz="12" w:space="0" w:color="auto"/>
              <w:end w:val="single" w:sz="8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.10pt" w:type="dxa"/>
            <w:tcBorders>
              <w:top w:val="single" w:sz="12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.25pt" w:type="dxa"/>
            <w:tcBorders>
              <w:top w:val="single" w:sz="12" w:space="0" w:color="auto"/>
              <w:start w:val="single" w:sz="8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:rsidR="00E936B7" w:rsidRPr="004E21F5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6B7" w:rsidRDefault="00E936B7" w:rsidP="00E936B7">
      <w:pPr>
        <w:sectPr w:rsidR="00E936B7" w:rsidSect="00877154">
          <w:pgSz w:w="841.90pt" w:h="595.30pt" w:orient="landscape"/>
          <w:pgMar w:top="72pt" w:right="72pt" w:bottom="72pt" w:left="72pt" w:header="35.40pt" w:footer="35.40pt" w:gutter="0pt"/>
          <w:cols w:space="35.40pt"/>
          <w:docGrid w:linePitch="360"/>
        </w:sectPr>
      </w:pPr>
    </w:p>
    <w:p w:rsidR="00E936B7" w:rsidRDefault="00E936B7" w:rsidP="00E936B7">
      <w:pPr>
        <w:rPr>
          <w:b/>
        </w:rPr>
      </w:pPr>
      <w:r w:rsidRPr="004C2C55">
        <w:rPr>
          <w:b/>
        </w:rPr>
        <w:lastRenderedPageBreak/>
        <w:t xml:space="preserve">Appendix </w:t>
      </w:r>
      <w:r>
        <w:rPr>
          <w:b/>
        </w:rPr>
        <w:t>C</w:t>
      </w:r>
    </w:p>
    <w:p w:rsidR="00E936B7" w:rsidRDefault="00E936B7" w:rsidP="00E936B7"/>
    <w:tbl>
      <w:tblPr>
        <w:tblStyle w:val="TableGrid"/>
        <w:tblW w:w="422.25pt" w:type="dxa"/>
        <w:jc w:val="center"/>
        <w:tblLayout w:type="fixed"/>
        <w:tblLook w:firstRow="1" w:lastRow="0" w:firstColumn="1" w:lastColumn="0" w:noHBand="0" w:noVBand="1"/>
      </w:tblPr>
      <w:tblGrid>
        <w:gridCol w:w="1245"/>
        <w:gridCol w:w="1530"/>
        <w:gridCol w:w="1710"/>
        <w:gridCol w:w="2070"/>
        <w:gridCol w:w="1890"/>
      </w:tblGrid>
      <w:tr w:rsidR="00E936B7" w:rsidRPr="00266850" w:rsidTr="00E936B7">
        <w:trPr>
          <w:jc w:val="center"/>
        </w:trPr>
        <w:tc>
          <w:tcPr>
            <w:tcW w:w="62.2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Enablers</w:t>
            </w:r>
          </w:p>
        </w:tc>
        <w:tc>
          <w:tcPr>
            <w:tcW w:w="85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Assumptions</w:t>
            </w:r>
          </w:p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Initial values</w:t>
            </w:r>
          </w:p>
        </w:tc>
        <w:tc>
          <w:tcPr>
            <w:tcW w:w="103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Context Feature 1</w:t>
            </w:r>
          </w:p>
        </w:tc>
        <w:tc>
          <w:tcPr>
            <w:tcW w:w="94.50pt" w:type="dxa"/>
            <w:tcBorders>
              <w:top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Context Feature 2</w:t>
            </w:r>
          </w:p>
        </w:tc>
      </w:tr>
      <w:tr w:rsidR="00E936B7" w:rsidRPr="00266850" w:rsidTr="00E936B7">
        <w:trPr>
          <w:jc w:val="center"/>
        </w:trPr>
        <w:tc>
          <w:tcPr>
            <w:tcW w:w="62.2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Context Description</w:t>
            </w:r>
          </w:p>
        </w:tc>
        <w:tc>
          <w:tcPr>
            <w:tcW w:w="76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Notifying user when the temperature may provoke an asthma attack</w:t>
            </w:r>
          </w:p>
        </w:tc>
        <w:tc>
          <w:tcPr>
            <w:tcW w:w="94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Notifying user when the PM10 level may provoke an asthma attack</w:t>
            </w:r>
          </w:p>
        </w:tc>
      </w:tr>
      <w:tr w:rsidR="00E936B7" w:rsidRPr="00266850" w:rsidTr="00E936B7">
        <w:trPr>
          <w:jc w:val="center"/>
        </w:trPr>
        <w:tc>
          <w:tcPr>
            <w:tcW w:w="62.2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Expected Outcome (s)</w:t>
            </w:r>
          </w:p>
        </w:tc>
        <w:tc>
          <w:tcPr>
            <w:tcW w:w="76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 w:themeFill="background1" w:themeFillShade="BF"/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Delivering a mobile notification when indoor/nearby outdoor temperature is below the control limit</w:t>
            </w:r>
          </w:p>
        </w:tc>
        <w:tc>
          <w:tcPr>
            <w:tcW w:w="94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Delivering a mobile notification when the nearby outdoor PM10 level is above the control limit</w:t>
            </w:r>
          </w:p>
        </w:tc>
      </w:tr>
      <w:tr w:rsidR="00E936B7" w:rsidRPr="00266850" w:rsidTr="00E936B7">
        <w:trPr>
          <w:trHeight w:val="90"/>
          <w:jc w:val="center"/>
        </w:trPr>
        <w:tc>
          <w:tcPr>
            <w:tcW w:w="62.25pt" w:type="dxa"/>
            <w:vMerge w:val="restart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Sensors</w:t>
            </w:r>
          </w:p>
        </w:tc>
        <w:tc>
          <w:tcPr>
            <w:tcW w:w="76.50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Google Awareness Temperature (Logical sensor)</w:t>
            </w:r>
          </w:p>
        </w:tc>
        <w:tc>
          <w:tcPr>
            <w:tcW w:w="85.50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User set up 10 C as the lower control limit for temperature</w:t>
            </w:r>
          </w:p>
        </w:tc>
        <w:tc>
          <w:tcPr>
            <w:tcW w:w="103.50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T &lt; 10 C</w:t>
            </w:r>
          </w:p>
        </w:tc>
        <w:tc>
          <w:tcPr>
            <w:tcW w:w="94.50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266850" w:rsidTr="00E936B7">
        <w:trPr>
          <w:trHeight w:val="90"/>
          <w:jc w:val="center"/>
        </w:trPr>
        <w:tc>
          <w:tcPr>
            <w:tcW w:w="62.25pt" w:type="dxa"/>
            <w:vMerge/>
            <w:tcBorders>
              <w:start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.50pt" w:type="dxa"/>
            <w:tcBorders>
              <w:start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Indoor temperature sensor</w:t>
            </w:r>
          </w:p>
        </w:tc>
        <w:tc>
          <w:tcPr>
            <w:tcW w:w="85.50pt" w:type="dxa"/>
            <w:tcBorders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User set up 10 C as the lower control limit for temperature</w:t>
            </w:r>
          </w:p>
        </w:tc>
        <w:tc>
          <w:tcPr>
            <w:tcW w:w="103.50pt" w:type="dxa"/>
            <w:tcBorders>
              <w:start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T &lt; 10 C</w:t>
            </w:r>
          </w:p>
        </w:tc>
        <w:tc>
          <w:tcPr>
            <w:tcW w:w="94.50pt" w:type="dxa"/>
            <w:tcBorders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B7" w:rsidRPr="00266850" w:rsidTr="00E936B7">
        <w:trPr>
          <w:trHeight w:val="90"/>
          <w:jc w:val="center"/>
        </w:trPr>
        <w:tc>
          <w:tcPr>
            <w:tcW w:w="62.25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.50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London Air PM10 level (Logical sensor)</w:t>
            </w:r>
          </w:p>
        </w:tc>
        <w:tc>
          <w:tcPr>
            <w:tcW w:w="85.50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User set up the upper control limit for PM10</w:t>
            </w:r>
          </w:p>
        </w:tc>
        <w:tc>
          <w:tcPr>
            <w:tcW w:w="103.50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.50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 xml:space="preserve">PM10 &gt; 50 </w:t>
            </w:r>
            <w:proofErr w:type="spellStart"/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ug</w:t>
            </w:r>
            <w:proofErr w:type="spellEnd"/>
            <w:r w:rsidRPr="0026685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266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E936B7" w:rsidRPr="00266850" w:rsidTr="00E936B7">
        <w:trPr>
          <w:trHeight w:val="90"/>
          <w:jc w:val="center"/>
        </w:trPr>
        <w:tc>
          <w:tcPr>
            <w:tcW w:w="62.2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Network</w:t>
            </w:r>
          </w:p>
        </w:tc>
        <w:tc>
          <w:tcPr>
            <w:tcW w:w="76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Zwave</w:t>
            </w:r>
            <w:proofErr w:type="spellEnd"/>
          </w:p>
        </w:tc>
        <w:tc>
          <w:tcPr>
            <w:tcW w:w="85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Permanent connection</w:t>
            </w:r>
          </w:p>
        </w:tc>
        <w:tc>
          <w:tcPr>
            <w:tcW w:w="94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Permanent connection</w:t>
            </w:r>
          </w:p>
        </w:tc>
      </w:tr>
      <w:tr w:rsidR="00E936B7" w:rsidRPr="00266850" w:rsidTr="00E936B7">
        <w:trPr>
          <w:trHeight w:val="90"/>
          <w:jc w:val="center"/>
        </w:trPr>
        <w:tc>
          <w:tcPr>
            <w:tcW w:w="62.25pt" w:type="dxa"/>
            <w:vMerge w:val="restart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76.50pt" w:type="dxa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Preferences database</w:t>
            </w:r>
          </w:p>
        </w:tc>
        <w:tc>
          <w:tcPr>
            <w:tcW w:w="85.50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User set up the control limit for T</w:t>
            </w:r>
          </w:p>
        </w:tc>
        <w:tc>
          <w:tcPr>
            <w:tcW w:w="103.50pt" w:type="dxa"/>
            <w:tcBorders>
              <w:top w:val="single" w:sz="12" w:space="0" w:color="auto"/>
              <w:start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Provides the control limit for temperature</w:t>
            </w:r>
          </w:p>
        </w:tc>
        <w:tc>
          <w:tcPr>
            <w:tcW w:w="94.50pt" w:type="dxa"/>
            <w:tcBorders>
              <w:top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Provides the control limit for PM10</w:t>
            </w:r>
          </w:p>
        </w:tc>
      </w:tr>
      <w:tr w:rsidR="00E936B7" w:rsidRPr="00266850" w:rsidTr="00E936B7">
        <w:trPr>
          <w:trHeight w:val="90"/>
          <w:jc w:val="center"/>
        </w:trPr>
        <w:tc>
          <w:tcPr>
            <w:tcW w:w="62.25pt" w:type="dxa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.50pt" w:type="dxa"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Monitoring database</w:t>
            </w:r>
          </w:p>
        </w:tc>
        <w:tc>
          <w:tcPr>
            <w:tcW w:w="85.50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.50pt" w:type="dxa"/>
            <w:tcBorders>
              <w:start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Stores the context being monitored</w:t>
            </w:r>
          </w:p>
        </w:tc>
        <w:tc>
          <w:tcPr>
            <w:tcW w:w="94.50pt" w:type="dxa"/>
            <w:tcBorders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Stores the context being monitored</w:t>
            </w:r>
          </w:p>
        </w:tc>
      </w:tr>
      <w:tr w:rsidR="00E936B7" w:rsidRPr="00266850" w:rsidTr="00E936B7">
        <w:trPr>
          <w:trHeight w:val="90"/>
          <w:jc w:val="center"/>
        </w:trPr>
        <w:tc>
          <w:tcPr>
            <w:tcW w:w="62.2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Reasoners</w:t>
            </w:r>
          </w:p>
        </w:tc>
        <w:tc>
          <w:tcPr>
            <w:tcW w:w="76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Context-Aware Reasoner</w:t>
            </w:r>
          </w:p>
        </w:tc>
        <w:tc>
          <w:tcPr>
            <w:tcW w:w="85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Assesses the indoor/outdoor temperature</w:t>
            </w:r>
          </w:p>
        </w:tc>
        <w:tc>
          <w:tcPr>
            <w:tcW w:w="94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Assesses the outdoor PM10 level</w:t>
            </w:r>
          </w:p>
        </w:tc>
      </w:tr>
      <w:tr w:rsidR="00E936B7" w:rsidRPr="00266850" w:rsidTr="00E936B7">
        <w:trPr>
          <w:trHeight w:val="90"/>
          <w:jc w:val="center"/>
        </w:trPr>
        <w:tc>
          <w:tcPr>
            <w:tcW w:w="62.2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HCI</w:t>
            </w:r>
          </w:p>
        </w:tc>
        <w:tc>
          <w:tcPr>
            <w:tcW w:w="76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Mobile application GUI</w:t>
            </w:r>
          </w:p>
        </w:tc>
        <w:tc>
          <w:tcPr>
            <w:tcW w:w="85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Shows the notification alerting patient</w:t>
            </w:r>
          </w:p>
        </w:tc>
        <w:tc>
          <w:tcPr>
            <w:tcW w:w="94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Shows the notification alerting patient</w:t>
            </w:r>
          </w:p>
        </w:tc>
      </w:tr>
      <w:tr w:rsidR="00E936B7" w:rsidRPr="00266850" w:rsidTr="00E936B7">
        <w:trPr>
          <w:trHeight w:val="90"/>
          <w:jc w:val="center"/>
        </w:trPr>
        <w:tc>
          <w:tcPr>
            <w:tcW w:w="62.2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Preferences</w:t>
            </w:r>
          </w:p>
        </w:tc>
        <w:tc>
          <w:tcPr>
            <w:tcW w:w="76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Mobile application</w:t>
            </w:r>
          </w:p>
        </w:tc>
        <w:tc>
          <w:tcPr>
            <w:tcW w:w="85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Allows user to personalise their control limits for temperature</w:t>
            </w:r>
          </w:p>
        </w:tc>
        <w:tc>
          <w:tcPr>
            <w:tcW w:w="94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Allows user to personalise their control limits for PM10</w:t>
            </w:r>
          </w:p>
        </w:tc>
      </w:tr>
      <w:tr w:rsidR="00E936B7" w:rsidRPr="00266850" w:rsidTr="00E936B7">
        <w:trPr>
          <w:trHeight w:val="90"/>
          <w:jc w:val="center"/>
        </w:trPr>
        <w:tc>
          <w:tcPr>
            <w:tcW w:w="62.2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6B7" w:rsidRPr="00266850" w:rsidRDefault="00E936B7" w:rsidP="00E93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b/>
                <w:sz w:val="20"/>
                <w:szCs w:val="20"/>
              </w:rPr>
              <w:t>Users</w:t>
            </w:r>
          </w:p>
        </w:tc>
        <w:tc>
          <w:tcPr>
            <w:tcW w:w="76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Person with asthma (</w:t>
            </w:r>
            <w:proofErr w:type="spellStart"/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PwA</w:t>
            </w:r>
            <w:proofErr w:type="spellEnd"/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.50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Confirming their health status through the mobile GUI</w:t>
            </w:r>
          </w:p>
        </w:tc>
        <w:tc>
          <w:tcPr>
            <w:tcW w:w="94.5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:rsidR="00E936B7" w:rsidRPr="00266850" w:rsidRDefault="00E936B7" w:rsidP="00E9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50">
              <w:rPr>
                <w:rFonts w:ascii="Times New Roman" w:hAnsi="Times New Roman" w:cs="Times New Roman"/>
                <w:sz w:val="20"/>
                <w:szCs w:val="20"/>
              </w:rPr>
              <w:t>Confirming their health status through the mobile GUI</w:t>
            </w:r>
          </w:p>
        </w:tc>
      </w:tr>
    </w:tbl>
    <w:p w:rsidR="00E936B7" w:rsidRDefault="00E936B7" w:rsidP="00E936B7"/>
    <w:p w:rsidR="00E936B7" w:rsidRDefault="00E936B7" w:rsidP="00E936B7"/>
    <w:p w:rsidR="00E936B7" w:rsidRDefault="00E936B7" w:rsidP="00E936B7">
      <w:pPr>
        <w:pStyle w:val="Abstract"/>
        <w:jc w:val="center"/>
        <w:rPr>
          <w:i/>
          <w:iCs/>
        </w:rPr>
      </w:pPr>
    </w:p>
    <w:p w:rsidR="00E936B7" w:rsidRDefault="00E936B7" w:rsidP="00E936B7">
      <w:pPr>
        <w:pStyle w:val="Abstract"/>
        <w:jc w:val="center"/>
        <w:rPr>
          <w:i/>
          <w:iCs/>
        </w:rPr>
      </w:pPr>
    </w:p>
    <w:sectPr w:rsidR="00E936B7" w:rsidSect="00E936B7">
      <w:type w:val="continuous"/>
      <w:pgSz w:w="595.30pt" w:h="841.90pt" w:code="9"/>
      <w:pgMar w:top="54pt" w:right="45.35pt" w:bottom="72pt" w:left="45.35pt" w:header="36pt" w:footer="36pt" w:gutter="0pt"/>
      <w:cols w:space="18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A3B07" w:rsidRDefault="008A3B07" w:rsidP="001A3B3D">
      <w:r>
        <w:separator/>
      </w:r>
    </w:p>
  </w:endnote>
  <w:endnote w:type="continuationSeparator" w:id="0">
    <w:p w:rsidR="008A3B07" w:rsidRDefault="008A3B07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A3B07" w:rsidRDefault="008A3B07" w:rsidP="001A3B3D">
      <w:r>
        <w:separator/>
      </w:r>
    </w:p>
  </w:footnote>
  <w:footnote w:type="continuationSeparator" w:id="0">
    <w:p w:rsidR="008A3B07" w:rsidRDefault="008A3B07" w:rsidP="001A3B3D">
      <w:r>
        <w:continuationSeparator/>
      </w:r>
    </w:p>
  </w:footnote>
  <w:footnote w:id="1">
    <w:p w:rsidR="00877154" w:rsidRPr="00E936B7" w:rsidRDefault="00877154" w:rsidP="001E6BED">
      <w:pPr>
        <w:pStyle w:val="FootnoteText"/>
        <w:jc w:val="start"/>
        <w:rPr>
          <w:sz w:val="18"/>
          <w:szCs w:val="18"/>
          <w:lang w:val="es-PE"/>
        </w:rPr>
      </w:pPr>
      <w:r w:rsidRPr="00CB07E1">
        <w:rPr>
          <w:rStyle w:val="FootnoteReference"/>
          <w:sz w:val="18"/>
          <w:szCs w:val="18"/>
        </w:rPr>
        <w:footnoteRef/>
      </w:r>
      <w:r w:rsidRPr="00CB07E1">
        <w:rPr>
          <w:sz w:val="18"/>
          <w:szCs w:val="18"/>
        </w:rPr>
        <w:t xml:space="preserve"> All authors are members of the </w:t>
      </w:r>
      <w:r w:rsidRPr="00CB07E1">
        <w:rPr>
          <w:sz w:val="18"/>
          <w:szCs w:val="18"/>
          <w:lang w:val="en-GB"/>
        </w:rPr>
        <w:t>Res</w:t>
      </w:r>
      <w:r w:rsidR="00C03EA9">
        <w:rPr>
          <w:sz w:val="18"/>
          <w:szCs w:val="18"/>
          <w:lang w:val="en-GB"/>
        </w:rPr>
        <w:t>.</w:t>
      </w:r>
      <w:r w:rsidRPr="00CB07E1">
        <w:rPr>
          <w:sz w:val="18"/>
          <w:szCs w:val="18"/>
          <w:lang w:val="en-GB"/>
        </w:rPr>
        <w:t xml:space="preserve"> Group on Development of Intelligent Environments.</w:t>
      </w:r>
      <w:r w:rsidR="00C03EA9">
        <w:rPr>
          <w:sz w:val="18"/>
          <w:szCs w:val="18"/>
          <w:lang w:val="en-GB"/>
        </w:rPr>
        <w:t xml:space="preserve"> </w:t>
      </w:r>
      <w:hyperlink r:id="rId1" w:history="1">
        <w:r w:rsidR="00C03EA9" w:rsidRPr="00E936B7">
          <w:rPr>
            <w:rStyle w:val="Hyperlink"/>
            <w:sz w:val="18"/>
            <w:szCs w:val="18"/>
            <w:lang w:val="es-PE"/>
          </w:rPr>
          <w:t>http://ie.cs.mdx.ac.uk/</w:t>
        </w:r>
      </w:hyperlink>
      <w:r w:rsidR="00C03EA9" w:rsidRPr="00E936B7">
        <w:rPr>
          <w:sz w:val="18"/>
          <w:szCs w:val="18"/>
          <w:lang w:val="es-PE"/>
        </w:rPr>
        <w:t xml:space="preserve"> </w:t>
      </w:r>
    </w:p>
    <w:p w:rsidR="00877154" w:rsidRPr="00E936B7" w:rsidRDefault="00877154" w:rsidP="001E6BED">
      <w:pPr>
        <w:pStyle w:val="FootnoteText"/>
        <w:jc w:val="start"/>
        <w:rPr>
          <w:sz w:val="18"/>
          <w:szCs w:val="18"/>
          <w:lang w:val="es-PE"/>
        </w:rPr>
      </w:pPr>
    </w:p>
  </w:footnote>
  <w:footnote w:id="2">
    <w:p w:rsidR="00877154" w:rsidRPr="00482493" w:rsidRDefault="00877154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1E6BED">
        <w:rPr>
          <w:lang w:val="es-ES"/>
        </w:rPr>
        <w:t xml:space="preserve"> </w:t>
      </w:r>
      <w:proofErr w:type="spellStart"/>
      <w:r w:rsidRPr="00562683">
        <w:rPr>
          <w:sz w:val="18"/>
          <w:szCs w:val="18"/>
          <w:lang w:val="es-ES"/>
        </w:rPr>
        <w:t>Also</w:t>
      </w:r>
      <w:proofErr w:type="spellEnd"/>
      <w:r w:rsidRPr="00562683">
        <w:rPr>
          <w:sz w:val="18"/>
          <w:szCs w:val="18"/>
          <w:lang w:val="es-ES"/>
        </w:rPr>
        <w:t xml:space="preserve"> </w:t>
      </w:r>
      <w:proofErr w:type="spellStart"/>
      <w:r w:rsidRPr="00562683">
        <w:rPr>
          <w:sz w:val="18"/>
          <w:szCs w:val="18"/>
          <w:lang w:val="es-ES"/>
        </w:rPr>
        <w:t>member</w:t>
      </w:r>
      <w:proofErr w:type="spellEnd"/>
      <w:r w:rsidRPr="00562683">
        <w:rPr>
          <w:sz w:val="18"/>
          <w:szCs w:val="18"/>
          <w:lang w:val="es-ES"/>
        </w:rPr>
        <w:t xml:space="preserve"> of: </w:t>
      </w:r>
      <w:proofErr w:type="spellStart"/>
      <w:r w:rsidRPr="00562683">
        <w:rPr>
          <w:sz w:val="18"/>
          <w:szCs w:val="18"/>
          <w:lang w:val="es-ES"/>
        </w:rPr>
        <w:t>Dept</w:t>
      </w:r>
      <w:proofErr w:type="spellEnd"/>
      <w:r w:rsidRPr="00562683">
        <w:rPr>
          <w:sz w:val="18"/>
          <w:szCs w:val="18"/>
          <w:lang w:val="es-ES"/>
        </w:rPr>
        <w:t xml:space="preserve">. de Ingeniería Industrial y de Sistemas, Universidad de Piura, Perú. </w:t>
      </w:r>
      <w:r w:rsidRPr="00E936B7">
        <w:rPr>
          <w:sz w:val="18"/>
          <w:szCs w:val="18"/>
          <w:lang w:val="es-ES"/>
        </w:rPr>
        <w:t>Mario.Quinde@udep.pe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6DD26304"/>
    <w:multiLevelType w:val="hybridMultilevel"/>
    <w:tmpl w:val="D58E5286"/>
    <w:lvl w:ilvl="0" w:tplc="08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2" w15:restartNumberingAfterBreak="0">
    <w:nsid w:val="774C000B"/>
    <w:multiLevelType w:val="hybridMultilevel"/>
    <w:tmpl w:val="59743520"/>
    <w:lvl w:ilvl="0" w:tplc="8C2CFCC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4781E"/>
    <w:rsid w:val="0008758A"/>
    <w:rsid w:val="000A4C46"/>
    <w:rsid w:val="000C1E68"/>
    <w:rsid w:val="00100C02"/>
    <w:rsid w:val="00113E5E"/>
    <w:rsid w:val="001963BD"/>
    <w:rsid w:val="001A2EFD"/>
    <w:rsid w:val="001A3B3D"/>
    <w:rsid w:val="001B67DC"/>
    <w:rsid w:val="001C698A"/>
    <w:rsid w:val="001E6BED"/>
    <w:rsid w:val="002254A9"/>
    <w:rsid w:val="00233D97"/>
    <w:rsid w:val="002347A2"/>
    <w:rsid w:val="002850E3"/>
    <w:rsid w:val="002F1931"/>
    <w:rsid w:val="00336ABE"/>
    <w:rsid w:val="00354FCF"/>
    <w:rsid w:val="003A19E2"/>
    <w:rsid w:val="003B2B40"/>
    <w:rsid w:val="003B4E04"/>
    <w:rsid w:val="003F5A08"/>
    <w:rsid w:val="00406F04"/>
    <w:rsid w:val="00420716"/>
    <w:rsid w:val="004325FB"/>
    <w:rsid w:val="004432BA"/>
    <w:rsid w:val="0044407E"/>
    <w:rsid w:val="00447BB9"/>
    <w:rsid w:val="0046031D"/>
    <w:rsid w:val="00473AC9"/>
    <w:rsid w:val="00482493"/>
    <w:rsid w:val="00493F90"/>
    <w:rsid w:val="004D72B5"/>
    <w:rsid w:val="004E21F5"/>
    <w:rsid w:val="00522FC1"/>
    <w:rsid w:val="00551B7F"/>
    <w:rsid w:val="00562683"/>
    <w:rsid w:val="0056610F"/>
    <w:rsid w:val="00575BCA"/>
    <w:rsid w:val="005B0344"/>
    <w:rsid w:val="005B520E"/>
    <w:rsid w:val="005E2800"/>
    <w:rsid w:val="005F0EDC"/>
    <w:rsid w:val="00605825"/>
    <w:rsid w:val="00645D22"/>
    <w:rsid w:val="00651A08"/>
    <w:rsid w:val="00654204"/>
    <w:rsid w:val="00670434"/>
    <w:rsid w:val="006B6B66"/>
    <w:rsid w:val="006B7DDB"/>
    <w:rsid w:val="006F6D3D"/>
    <w:rsid w:val="00702097"/>
    <w:rsid w:val="00715BEA"/>
    <w:rsid w:val="007337C4"/>
    <w:rsid w:val="00740EEA"/>
    <w:rsid w:val="00794804"/>
    <w:rsid w:val="007B33F1"/>
    <w:rsid w:val="007B6DDA"/>
    <w:rsid w:val="007C0308"/>
    <w:rsid w:val="007C2FF2"/>
    <w:rsid w:val="007D6232"/>
    <w:rsid w:val="007F1F99"/>
    <w:rsid w:val="007F558D"/>
    <w:rsid w:val="007F768F"/>
    <w:rsid w:val="0080791D"/>
    <w:rsid w:val="00836367"/>
    <w:rsid w:val="00873603"/>
    <w:rsid w:val="00877154"/>
    <w:rsid w:val="008A2C7D"/>
    <w:rsid w:val="008A3B07"/>
    <w:rsid w:val="008B6524"/>
    <w:rsid w:val="008C4B23"/>
    <w:rsid w:val="008F6E2C"/>
    <w:rsid w:val="009303D9"/>
    <w:rsid w:val="00933C64"/>
    <w:rsid w:val="00972203"/>
    <w:rsid w:val="00972A39"/>
    <w:rsid w:val="009A5A77"/>
    <w:rsid w:val="009F1D79"/>
    <w:rsid w:val="00A059B3"/>
    <w:rsid w:val="00A31625"/>
    <w:rsid w:val="00A678D0"/>
    <w:rsid w:val="00A70203"/>
    <w:rsid w:val="00A92957"/>
    <w:rsid w:val="00AD7782"/>
    <w:rsid w:val="00AE3409"/>
    <w:rsid w:val="00AF23A9"/>
    <w:rsid w:val="00B11A60"/>
    <w:rsid w:val="00B11F2B"/>
    <w:rsid w:val="00B22613"/>
    <w:rsid w:val="00B44A76"/>
    <w:rsid w:val="00B768D1"/>
    <w:rsid w:val="00BA1025"/>
    <w:rsid w:val="00BC3420"/>
    <w:rsid w:val="00BD670B"/>
    <w:rsid w:val="00BE7D3C"/>
    <w:rsid w:val="00BF5FF6"/>
    <w:rsid w:val="00C0207F"/>
    <w:rsid w:val="00C03EA9"/>
    <w:rsid w:val="00C16117"/>
    <w:rsid w:val="00C3075A"/>
    <w:rsid w:val="00C919A4"/>
    <w:rsid w:val="00CA4392"/>
    <w:rsid w:val="00CC393F"/>
    <w:rsid w:val="00D13B40"/>
    <w:rsid w:val="00D2176E"/>
    <w:rsid w:val="00D632BE"/>
    <w:rsid w:val="00D72D06"/>
    <w:rsid w:val="00D7522C"/>
    <w:rsid w:val="00D7536F"/>
    <w:rsid w:val="00D76668"/>
    <w:rsid w:val="00DF6DE1"/>
    <w:rsid w:val="00E07383"/>
    <w:rsid w:val="00E106C5"/>
    <w:rsid w:val="00E165BC"/>
    <w:rsid w:val="00E3667E"/>
    <w:rsid w:val="00E61E12"/>
    <w:rsid w:val="00E7596C"/>
    <w:rsid w:val="00E878F2"/>
    <w:rsid w:val="00E936B7"/>
    <w:rsid w:val="00EA4A34"/>
    <w:rsid w:val="00ED0149"/>
    <w:rsid w:val="00EF7DE3"/>
    <w:rsid w:val="00F03103"/>
    <w:rsid w:val="00F06B4B"/>
    <w:rsid w:val="00F271DE"/>
    <w:rsid w:val="00F627DA"/>
    <w:rsid w:val="00F7288F"/>
    <w:rsid w:val="00F847A6"/>
    <w:rsid w:val="00F9441B"/>
    <w:rsid w:val="00FA4C32"/>
    <w:rsid w:val="00FD4D1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link w:val="Heading1Char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paragraph" w:styleId="FootnoteText">
    <w:name w:val="footnote text"/>
    <w:basedOn w:val="Normal"/>
    <w:link w:val="FootnoteTextChar"/>
    <w:rsid w:val="001E6BED"/>
  </w:style>
  <w:style w:type="character" w:customStyle="1" w:styleId="FootnoteTextChar">
    <w:name w:val="Footnote Text Char"/>
    <w:basedOn w:val="DefaultParagraphFont"/>
    <w:link w:val="FootnoteText"/>
    <w:rsid w:val="001E6BED"/>
  </w:style>
  <w:style w:type="character" w:styleId="FootnoteReference">
    <w:name w:val="footnote reference"/>
    <w:basedOn w:val="DefaultParagraphFont"/>
    <w:rsid w:val="001E6BE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13E5E"/>
    <w:rPr>
      <w:smallCaps/>
      <w:noProof/>
    </w:rPr>
  </w:style>
  <w:style w:type="character" w:customStyle="1" w:styleId="Heading2Char">
    <w:name w:val="Heading 2 Char"/>
    <w:basedOn w:val="DefaultParagraphFont"/>
    <w:link w:val="Heading2"/>
    <w:rsid w:val="00113E5E"/>
    <w:rPr>
      <w:i/>
      <w:iCs/>
      <w:noProof/>
    </w:rPr>
  </w:style>
  <w:style w:type="table" w:styleId="TableGrid">
    <w:name w:val="Table Grid"/>
    <w:basedOn w:val="TableNormal"/>
    <w:uiPriority w:val="39"/>
    <w:rsid w:val="00113E5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E5E"/>
    <w:pPr>
      <w:spacing w:after="8pt" w:line="12.95pt" w:lineRule="auto"/>
      <w:ind w:start="36pt"/>
      <w:contextualSpacing/>
      <w:jc w:val="star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13E5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13E5E"/>
    <w:rPr>
      <w:i/>
      <w:iCs/>
    </w:rPr>
  </w:style>
  <w:style w:type="character" w:styleId="FollowedHyperlink">
    <w:name w:val="FollowedHyperlink"/>
    <w:basedOn w:val="DefaultParagraphFont"/>
    <w:rsid w:val="00493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purl.oclc.org/ooxml/officeDocument/relationships/hyperlink" Target="http://ie.cs.mdx.ac.uk/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50E6961-DA78-49A8-9FE6-65B80069A40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Mario Jose Quinde Li Say Tan</cp:lastModifiedBy>
  <cp:revision>4</cp:revision>
  <dcterms:created xsi:type="dcterms:W3CDTF">2019-02-17T13:37:00Z</dcterms:created>
  <dcterms:modified xsi:type="dcterms:W3CDTF">2019-04-08T13:04:00Z</dcterms:modified>
</cp:coreProperties>
</file>